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4056A">
      <w:pPr>
        <w:spacing w:line="520" w:lineRule="exact"/>
        <w:jc w:val="center"/>
        <w:rPr>
          <w:rFonts w:ascii="微软雅黑" w:hAnsi="微软雅黑" w:eastAsia="微软雅黑"/>
          <w:b/>
          <w:color w:val="000000" w:themeColor="text1"/>
          <w:sz w:val="44"/>
          <w:szCs w:val="44"/>
          <w14:textFill>
            <w14:solidFill>
              <w14:schemeClr w14:val="tx1"/>
            </w14:solidFill>
          </w14:textFill>
        </w:rPr>
      </w:pPr>
      <w:r>
        <w:rPr>
          <w:rFonts w:hint="eastAsia" w:ascii="微软雅黑" w:hAnsi="微软雅黑" w:eastAsia="微软雅黑"/>
          <w:b/>
          <w:color w:val="000000" w:themeColor="text1"/>
          <w:sz w:val="44"/>
          <w:szCs w:val="44"/>
          <w14:textFill>
            <w14:solidFill>
              <w14:schemeClr w14:val="tx1"/>
            </w14:solidFill>
          </w14:textFill>
        </w:rPr>
        <w:t>重庆文理学院</w:t>
      </w:r>
    </w:p>
    <w:p w14:paraId="7E84507E">
      <w:pPr>
        <w:spacing w:line="520" w:lineRule="exact"/>
        <w:jc w:val="center"/>
        <w:rPr>
          <w:rFonts w:ascii="微软雅黑" w:hAnsi="微软雅黑" w:eastAsia="微软雅黑"/>
          <w:b/>
          <w:color w:val="000000" w:themeColor="text1"/>
          <w:sz w:val="44"/>
          <w:szCs w:val="44"/>
          <w14:textFill>
            <w14:solidFill>
              <w14:schemeClr w14:val="tx1"/>
            </w14:solidFill>
          </w14:textFill>
        </w:rPr>
      </w:pPr>
      <w:r>
        <w:rPr>
          <w:rFonts w:hint="eastAsia" w:ascii="微软雅黑" w:hAnsi="微软雅黑" w:eastAsia="微软雅黑"/>
          <w:b/>
          <w:color w:val="000000" w:themeColor="text1"/>
          <w:sz w:val="44"/>
          <w:szCs w:val="44"/>
          <w14:textFill>
            <w14:solidFill>
              <w14:schemeClr w14:val="tx1"/>
            </w14:solidFill>
          </w14:textFill>
        </w:rPr>
        <w:t>高等教育自学考试学分认定与转换培训</w:t>
      </w:r>
    </w:p>
    <w:p w14:paraId="1AB5F065">
      <w:pPr>
        <w:spacing w:line="520" w:lineRule="exact"/>
        <w:jc w:val="center"/>
        <w:rPr>
          <w:rFonts w:ascii="微软雅黑" w:hAnsi="微软雅黑" w:eastAsia="微软雅黑"/>
          <w:b/>
          <w:color w:val="000000" w:themeColor="text1"/>
          <w:sz w:val="44"/>
          <w:szCs w:val="44"/>
          <w14:textFill>
            <w14:solidFill>
              <w14:schemeClr w14:val="tx1"/>
            </w14:solidFill>
          </w14:textFill>
        </w:rPr>
      </w:pPr>
      <w:r>
        <w:rPr>
          <w:rFonts w:hint="eastAsia" w:ascii="微软雅黑" w:hAnsi="微软雅黑" w:eastAsia="微软雅黑"/>
          <w:b/>
          <w:color w:val="000000" w:themeColor="text1"/>
          <w:sz w:val="44"/>
          <w:szCs w:val="44"/>
          <w14:textFill>
            <w14:solidFill>
              <w14:schemeClr w14:val="tx1"/>
            </w14:solidFill>
          </w14:textFill>
        </w:rPr>
        <w:t>招生简章</w:t>
      </w:r>
    </w:p>
    <w:p w14:paraId="3B63E162">
      <w:pPr>
        <w:spacing w:line="520" w:lineRule="exact"/>
        <w:ind w:firstLine="560" w:firstLineChars="200"/>
        <w:rPr>
          <w:rFonts w:ascii="微软雅黑" w:hAnsi="微软雅黑" w:eastAsia="微软雅黑"/>
          <w:color w:val="000000" w:themeColor="text1"/>
          <w:sz w:val="28"/>
          <w:szCs w:val="28"/>
          <w14:textFill>
            <w14:solidFill>
              <w14:schemeClr w14:val="tx1"/>
            </w14:solidFill>
          </w14:textFill>
        </w:rPr>
      </w:pPr>
      <w:bookmarkStart w:id="2" w:name="_GoBack"/>
      <w:bookmarkEnd w:id="2"/>
    </w:p>
    <w:p w14:paraId="1B9ED31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一、学校简介</w:t>
      </w:r>
    </w:p>
    <w:p w14:paraId="09987D6B">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重庆文理学院系重庆市政府主办的普通本科院校，现设有15个二级学院，专业覆盖工、管、理、经、文、法、艺等学科门类。学校开展自学考试已有20余年历史，是重庆市高等教育自学考试主要的主考学校之一。</w:t>
      </w:r>
    </w:p>
    <w:p w14:paraId="5432ADF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二、招生对象</w:t>
      </w:r>
    </w:p>
    <w:p w14:paraId="7855EDF3">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各类专、本科已毕业学生（毕业证书信息可在中国</w:t>
      </w:r>
      <w:r>
        <w:rPr>
          <w:rFonts w:hint="eastAsia" w:ascii="微软雅黑" w:hAnsi="微软雅黑" w:eastAsia="微软雅黑"/>
          <w:color w:val="000000" w:themeColor="text1"/>
          <w:sz w:val="24"/>
          <w:szCs w:val="24"/>
          <w:lang w:val="en-US" w:eastAsia="zh-CN"/>
          <w14:textFill>
            <w14:solidFill>
              <w14:schemeClr w14:val="tx1"/>
            </w14:solidFill>
          </w14:textFill>
        </w:rPr>
        <w:t>高等教育</w:t>
      </w:r>
      <w:r>
        <w:rPr>
          <w:rFonts w:hint="eastAsia" w:ascii="微软雅黑" w:hAnsi="微软雅黑" w:eastAsia="微软雅黑"/>
          <w:color w:val="000000" w:themeColor="text1"/>
          <w:sz w:val="24"/>
          <w:szCs w:val="24"/>
          <w14:textFill>
            <w14:solidFill>
              <w14:schemeClr w14:val="tx1"/>
            </w14:solidFill>
          </w14:textFill>
        </w:rPr>
        <w:t>学生信息网查询）或是重庆市普通本科院校、高职院校与成人高校的各类在籍学生（学籍信息可在中国</w:t>
      </w:r>
      <w:r>
        <w:rPr>
          <w:rFonts w:hint="eastAsia" w:ascii="微软雅黑" w:hAnsi="微软雅黑" w:eastAsia="微软雅黑"/>
          <w:color w:val="000000" w:themeColor="text1"/>
          <w:sz w:val="24"/>
          <w:szCs w:val="24"/>
          <w:lang w:val="en-US" w:eastAsia="zh-CN"/>
          <w14:textFill>
            <w14:solidFill>
              <w14:schemeClr w14:val="tx1"/>
            </w14:solidFill>
          </w14:textFill>
        </w:rPr>
        <w:t>高等教育</w:t>
      </w:r>
      <w:r>
        <w:rPr>
          <w:rFonts w:hint="eastAsia" w:ascii="微软雅黑" w:hAnsi="微软雅黑" w:eastAsia="微软雅黑"/>
          <w:color w:val="000000" w:themeColor="text1"/>
          <w:sz w:val="24"/>
          <w:szCs w:val="24"/>
          <w14:textFill>
            <w14:solidFill>
              <w14:schemeClr w14:val="tx1"/>
            </w14:solidFill>
          </w14:textFill>
        </w:rPr>
        <w:t>学生信息网查询）。</w:t>
      </w:r>
    </w:p>
    <w:p w14:paraId="23F257BB">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三、报名及建籍</w:t>
      </w:r>
    </w:p>
    <w:p w14:paraId="73C69FF9">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常年招生，随到随学。自考生可到经我校授权的“重庆文理学院高等教育自学考试学分认定与转换课程培训学习服务中心”报名。</w:t>
      </w:r>
    </w:p>
    <w:p w14:paraId="29E77BB7">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202</w:t>
      </w:r>
      <w:r>
        <w:rPr>
          <w:rFonts w:ascii="微软雅黑" w:hAnsi="微软雅黑" w:eastAsia="微软雅黑"/>
          <w:color w:val="000000" w:themeColor="text1"/>
          <w:sz w:val="24"/>
          <w:szCs w:val="24"/>
          <w14:textFill>
            <w14:solidFill>
              <w14:schemeClr w14:val="tx1"/>
            </w14:solidFill>
          </w14:textFill>
        </w:rPr>
        <w:t>6</w:t>
      </w:r>
      <w:r>
        <w:rPr>
          <w:rFonts w:hint="eastAsia" w:ascii="微软雅黑" w:hAnsi="微软雅黑" w:eastAsia="微软雅黑"/>
          <w:color w:val="000000" w:themeColor="text1"/>
          <w:sz w:val="24"/>
          <w:szCs w:val="24"/>
          <w14:textFill>
            <w14:solidFill>
              <w14:schemeClr w14:val="tx1"/>
            </w14:solidFill>
          </w14:textFill>
        </w:rPr>
        <w:t>年</w:t>
      </w:r>
      <w:r>
        <w:rPr>
          <w:rFonts w:hint="eastAsia" w:ascii="微软雅黑" w:hAnsi="微软雅黑" w:eastAsia="微软雅黑"/>
          <w:color w:val="000000" w:themeColor="text1"/>
          <w:sz w:val="24"/>
          <w:szCs w:val="24"/>
          <w:lang w:val="en-US" w:eastAsia="zh-CN"/>
          <w14:textFill>
            <w14:solidFill>
              <w14:schemeClr w14:val="tx1"/>
            </w14:solidFill>
          </w14:textFill>
        </w:rPr>
        <w:t>9</w:t>
      </w:r>
      <w:r>
        <w:rPr>
          <w:rFonts w:hint="eastAsia" w:ascii="微软雅黑" w:hAnsi="微软雅黑" w:eastAsia="微软雅黑"/>
          <w:color w:val="000000" w:themeColor="text1"/>
          <w:sz w:val="24"/>
          <w:szCs w:val="24"/>
          <w14:textFill>
            <w14:solidFill>
              <w14:schemeClr w14:val="tx1"/>
            </w14:solidFill>
          </w14:textFill>
        </w:rPr>
        <w:t>月1—15日为统考建籍时间；</w:t>
      </w:r>
      <w:r>
        <w:rPr>
          <w:rFonts w:hint="eastAsia" w:ascii="微软雅黑" w:hAnsi="微软雅黑" w:eastAsia="微软雅黑"/>
          <w:color w:val="000000" w:themeColor="text1"/>
          <w:sz w:val="24"/>
          <w:szCs w:val="24"/>
          <w:lang w:val="en-US" w:eastAsia="zh-CN"/>
          <w14:textFill>
            <w14:solidFill>
              <w14:schemeClr w14:val="tx1"/>
            </w14:solidFill>
          </w14:textFill>
        </w:rPr>
        <w:t>9</w:t>
      </w:r>
      <w:r>
        <w:rPr>
          <w:rFonts w:hint="eastAsia" w:ascii="微软雅黑" w:hAnsi="微软雅黑" w:eastAsia="微软雅黑"/>
          <w:color w:val="000000" w:themeColor="text1"/>
          <w:sz w:val="24"/>
          <w:szCs w:val="24"/>
          <w14:textFill>
            <w14:solidFill>
              <w14:schemeClr w14:val="tx1"/>
            </w14:solidFill>
          </w14:textFill>
        </w:rPr>
        <w:t>月16—30日为重庆文理学院学分认定与转换培训平台建籍时间。</w:t>
      </w:r>
    </w:p>
    <w:p w14:paraId="20A6C090">
      <w:pPr>
        <w:spacing w:line="400" w:lineRule="exact"/>
        <w:ind w:firstLine="480" w:firstLineChars="200"/>
        <w:rPr>
          <w:rFonts w:hint="eastAsia"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四、招生专业及收费</w:t>
      </w:r>
    </w:p>
    <w:p w14:paraId="3D4C188F">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（一）培训费用</w:t>
      </w:r>
    </w:p>
    <w:tbl>
      <w:tblPr>
        <w:tblStyle w:val="7"/>
        <w:tblW w:w="928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1356"/>
        <w:gridCol w:w="1200"/>
        <w:gridCol w:w="1607"/>
        <w:gridCol w:w="1915"/>
        <w:gridCol w:w="1714"/>
      </w:tblGrid>
      <w:tr w14:paraId="5CB2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97" w:type="dxa"/>
          </w:tcPr>
          <w:p w14:paraId="46641993">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招生专业</w:t>
            </w:r>
          </w:p>
        </w:tc>
        <w:tc>
          <w:tcPr>
            <w:tcW w:w="1356" w:type="dxa"/>
          </w:tcPr>
          <w:p w14:paraId="1F6CD702">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专业代码</w:t>
            </w:r>
          </w:p>
        </w:tc>
        <w:tc>
          <w:tcPr>
            <w:tcW w:w="1200" w:type="dxa"/>
          </w:tcPr>
          <w:p w14:paraId="1CDA9944">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学历层次</w:t>
            </w:r>
          </w:p>
        </w:tc>
        <w:tc>
          <w:tcPr>
            <w:tcW w:w="1607" w:type="dxa"/>
          </w:tcPr>
          <w:p w14:paraId="26C461D4">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授予学位</w:t>
            </w:r>
          </w:p>
        </w:tc>
        <w:tc>
          <w:tcPr>
            <w:tcW w:w="1915" w:type="dxa"/>
          </w:tcPr>
          <w:p w14:paraId="0A008BA9">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培训费标准</w:t>
            </w:r>
          </w:p>
        </w:tc>
        <w:tc>
          <w:tcPr>
            <w:tcW w:w="1714" w:type="dxa"/>
          </w:tcPr>
          <w:p w14:paraId="6069EA81">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lang w:val="en-US" w:eastAsia="zh-CN"/>
                <w14:textFill>
                  <w14:solidFill>
                    <w14:schemeClr w14:val="tx1"/>
                  </w14:solidFill>
                </w14:textFill>
              </w:rPr>
              <w:t>助学服务</w:t>
            </w:r>
            <w:r>
              <w:rPr>
                <w:rFonts w:hint="eastAsia" w:ascii="微软雅黑" w:hAnsi="微软雅黑" w:eastAsia="微软雅黑"/>
                <w:b/>
                <w:color w:val="000000" w:themeColor="text1"/>
                <w:sz w:val="24"/>
                <w:szCs w:val="24"/>
                <w14:textFill>
                  <w14:solidFill>
                    <w14:schemeClr w14:val="tx1"/>
                  </w14:solidFill>
                </w14:textFill>
              </w:rPr>
              <w:t>年限</w:t>
            </w:r>
          </w:p>
        </w:tc>
      </w:tr>
      <w:tr w14:paraId="0CF5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497" w:type="dxa"/>
          </w:tcPr>
          <w:p w14:paraId="07F3EDC5">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汉语言文学</w:t>
            </w:r>
          </w:p>
        </w:tc>
        <w:tc>
          <w:tcPr>
            <w:tcW w:w="1356" w:type="dxa"/>
          </w:tcPr>
          <w:p w14:paraId="6AE55ED0">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050101</w:t>
            </w:r>
          </w:p>
        </w:tc>
        <w:tc>
          <w:tcPr>
            <w:tcW w:w="1200" w:type="dxa"/>
          </w:tcPr>
          <w:p w14:paraId="05621309">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5EB587CD">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文学学士</w:t>
            </w:r>
          </w:p>
        </w:tc>
        <w:tc>
          <w:tcPr>
            <w:tcW w:w="1915" w:type="dxa"/>
          </w:tcPr>
          <w:p w14:paraId="30576D5A">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1CC36F0A">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r w14:paraId="38D4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497" w:type="dxa"/>
          </w:tcPr>
          <w:p w14:paraId="2D10C8F6">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学前教育</w:t>
            </w:r>
          </w:p>
        </w:tc>
        <w:tc>
          <w:tcPr>
            <w:tcW w:w="1356" w:type="dxa"/>
          </w:tcPr>
          <w:p w14:paraId="41D049E7">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120402</w:t>
            </w:r>
          </w:p>
        </w:tc>
        <w:tc>
          <w:tcPr>
            <w:tcW w:w="1200" w:type="dxa"/>
          </w:tcPr>
          <w:p w14:paraId="0686AF3C">
            <w:pPr>
              <w:spacing w:line="400" w:lineRule="exact"/>
              <w:jc w:val="center"/>
              <w:rPr>
                <w:color w:val="000000" w:themeColor="text1"/>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4066D4B3">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教育学学士</w:t>
            </w:r>
          </w:p>
        </w:tc>
        <w:tc>
          <w:tcPr>
            <w:tcW w:w="1915" w:type="dxa"/>
          </w:tcPr>
          <w:p w14:paraId="083E2DCE">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605F8C70">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r w14:paraId="13B3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497" w:type="dxa"/>
          </w:tcPr>
          <w:p w14:paraId="0D58512D">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工商管理</w:t>
            </w:r>
          </w:p>
        </w:tc>
        <w:tc>
          <w:tcPr>
            <w:tcW w:w="1356" w:type="dxa"/>
          </w:tcPr>
          <w:p w14:paraId="45DFE040">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120201K</w:t>
            </w:r>
          </w:p>
        </w:tc>
        <w:tc>
          <w:tcPr>
            <w:tcW w:w="1200" w:type="dxa"/>
          </w:tcPr>
          <w:p w14:paraId="30416CB4">
            <w:pPr>
              <w:spacing w:line="400" w:lineRule="exact"/>
              <w:jc w:val="center"/>
              <w:rPr>
                <w:color w:val="000000" w:themeColor="text1"/>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2D504ED6">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管理学学士</w:t>
            </w:r>
          </w:p>
        </w:tc>
        <w:tc>
          <w:tcPr>
            <w:tcW w:w="1915" w:type="dxa"/>
          </w:tcPr>
          <w:p w14:paraId="65F346DB">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1781A598">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r w14:paraId="14EC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497" w:type="dxa"/>
          </w:tcPr>
          <w:p w14:paraId="441ABB4C">
            <w:pPr>
              <w:spacing w:line="400" w:lineRule="exact"/>
              <w:jc w:val="center"/>
              <w:rPr>
                <w:rFonts w:hint="default" w:ascii="微软雅黑" w:hAnsi="微软雅黑" w:eastAsia="微软雅黑"/>
                <w:color w:val="000000" w:themeColor="text1"/>
                <w:sz w:val="24"/>
                <w:szCs w:val="24"/>
                <w:lang w:val="en-US" w:eastAsia="zh-CN"/>
                <w14:textFill>
                  <w14:solidFill>
                    <w14:schemeClr w14:val="tx1"/>
                  </w14:solidFill>
                </w14:textFill>
              </w:rPr>
            </w:pPr>
            <w:r>
              <w:rPr>
                <w:rFonts w:hint="eastAsia" w:ascii="微软雅黑" w:hAnsi="微软雅黑" w:eastAsia="微软雅黑"/>
                <w:color w:val="000000" w:themeColor="text1"/>
                <w:sz w:val="24"/>
                <w:szCs w:val="24"/>
                <w:lang w:val="en-US" w:eastAsia="zh-CN"/>
                <w14:textFill>
                  <w14:solidFill>
                    <w14:schemeClr w14:val="tx1"/>
                  </w14:solidFill>
                </w14:textFill>
              </w:rPr>
              <w:t>财务管理</w:t>
            </w:r>
          </w:p>
        </w:tc>
        <w:tc>
          <w:tcPr>
            <w:tcW w:w="1356" w:type="dxa"/>
          </w:tcPr>
          <w:p w14:paraId="7E8EE3B3">
            <w:pPr>
              <w:spacing w:line="400" w:lineRule="exact"/>
              <w:jc w:val="center"/>
              <w:rPr>
                <w:rFonts w:hint="default" w:ascii="微软雅黑" w:hAnsi="微软雅黑" w:eastAsia="微软雅黑"/>
                <w:color w:val="000000" w:themeColor="text1"/>
                <w:sz w:val="24"/>
                <w:szCs w:val="24"/>
                <w:lang w:val="en-US" w:eastAsia="zh-CN"/>
                <w14:textFill>
                  <w14:solidFill>
                    <w14:schemeClr w14:val="tx1"/>
                  </w14:solidFill>
                </w14:textFill>
              </w:rPr>
            </w:pPr>
            <w:r>
              <w:rPr>
                <w:rFonts w:ascii="微软雅黑" w:hAnsi="微软雅黑" w:eastAsia="微软雅黑"/>
                <w:color w:val="000000" w:themeColor="text1"/>
                <w:sz w:val="24"/>
                <w:szCs w:val="24"/>
                <w14:textFill>
                  <w14:solidFill>
                    <w14:schemeClr w14:val="tx1"/>
                  </w14:solidFill>
                </w14:textFill>
              </w:rPr>
              <w:t>120</w:t>
            </w:r>
            <w:r>
              <w:rPr>
                <w:rFonts w:hint="eastAsia" w:ascii="微软雅黑" w:hAnsi="微软雅黑" w:eastAsia="微软雅黑"/>
                <w:color w:val="000000" w:themeColor="text1"/>
                <w:sz w:val="24"/>
                <w:szCs w:val="24"/>
                <w:lang w:val="en-US" w:eastAsia="zh-CN"/>
                <w14:textFill>
                  <w14:solidFill>
                    <w14:schemeClr w14:val="tx1"/>
                  </w14:solidFill>
                </w14:textFill>
              </w:rPr>
              <w:t>204</w:t>
            </w:r>
          </w:p>
        </w:tc>
        <w:tc>
          <w:tcPr>
            <w:tcW w:w="1200" w:type="dxa"/>
          </w:tcPr>
          <w:p w14:paraId="1F8E08AE">
            <w:pPr>
              <w:spacing w:line="400" w:lineRule="exact"/>
              <w:jc w:val="center"/>
              <w:rPr>
                <w:color w:val="000000" w:themeColor="text1"/>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4AECEEAE">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管理学学士</w:t>
            </w:r>
          </w:p>
        </w:tc>
        <w:tc>
          <w:tcPr>
            <w:tcW w:w="1915" w:type="dxa"/>
          </w:tcPr>
          <w:p w14:paraId="76930E3C">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35E7202C">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bl>
    <w:p w14:paraId="715A5B39">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（二）其他费用</w:t>
      </w:r>
    </w:p>
    <w:p w14:paraId="287AF787">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除相应的培训费以外，考生按考试院规定缴纳：</w:t>
      </w:r>
    </w:p>
    <w:p w14:paraId="35716C8C">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1.新生建档及考籍管理费：48元/生；</w:t>
      </w:r>
      <w:r>
        <w:rPr>
          <w:rFonts w:ascii="微软雅黑" w:hAnsi="微软雅黑" w:eastAsia="微软雅黑"/>
          <w:color w:val="000000" w:themeColor="text1"/>
          <w:szCs w:val="21"/>
          <w14:textFill>
            <w14:solidFill>
              <w14:schemeClr w14:val="tx1"/>
            </w14:solidFill>
          </w14:textFill>
        </w:rPr>
        <w:t xml:space="preserve"> </w:t>
      </w:r>
    </w:p>
    <w:p w14:paraId="40E4A985">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2.统考课程报名考务费：40元/科次；</w:t>
      </w:r>
    </w:p>
    <w:p w14:paraId="3099F674">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3.学分认定转换</w:t>
      </w:r>
      <w:r>
        <w:rPr>
          <w:rFonts w:hint="eastAsia" w:ascii="微软雅黑" w:hAnsi="微软雅黑" w:eastAsia="微软雅黑"/>
          <w:color w:val="000000" w:themeColor="text1"/>
          <w:szCs w:val="21"/>
          <w:lang w:val="en-US" w:eastAsia="zh-CN"/>
          <w14:textFill>
            <w14:solidFill>
              <w14:schemeClr w14:val="tx1"/>
            </w14:solidFill>
          </w14:textFill>
        </w:rPr>
        <w:t>课程</w:t>
      </w:r>
      <w:r>
        <w:rPr>
          <w:rFonts w:hint="eastAsia" w:ascii="微软雅黑" w:hAnsi="微软雅黑" w:eastAsia="微软雅黑"/>
          <w:color w:val="000000" w:themeColor="text1"/>
          <w:szCs w:val="21"/>
          <w14:textFill>
            <w14:solidFill>
              <w14:schemeClr w14:val="tx1"/>
            </w14:solidFill>
          </w14:textFill>
        </w:rPr>
        <w:t>考试费：40</w:t>
      </w:r>
      <w:r>
        <w:rPr>
          <w:rFonts w:hint="eastAsia" w:ascii="微软雅黑" w:hAnsi="微软雅黑" w:eastAsia="微软雅黑"/>
          <w:color w:val="000000" w:themeColor="text1"/>
          <w:szCs w:val="21"/>
          <w:lang w:val="en-US" w:eastAsia="zh-CN"/>
          <w14:textFill>
            <w14:solidFill>
              <w14:schemeClr w14:val="tx1"/>
            </w14:solidFill>
          </w14:textFill>
        </w:rPr>
        <w:t>元</w:t>
      </w:r>
      <w:r>
        <w:rPr>
          <w:rFonts w:hint="eastAsia" w:ascii="微软雅黑" w:hAnsi="微软雅黑" w:eastAsia="微软雅黑"/>
          <w:color w:val="000000" w:themeColor="text1"/>
          <w:szCs w:val="21"/>
          <w14:textFill>
            <w14:solidFill>
              <w14:schemeClr w14:val="tx1"/>
            </w14:solidFill>
          </w14:textFill>
        </w:rPr>
        <w:t>/科次；</w:t>
      </w:r>
    </w:p>
    <w:p w14:paraId="4C0ECAC8">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4.实践课程考试</w:t>
      </w:r>
      <w:r>
        <w:rPr>
          <w:rFonts w:hint="eastAsia" w:ascii="微软雅黑" w:hAnsi="微软雅黑" w:eastAsia="微软雅黑"/>
          <w:color w:val="000000" w:themeColor="text1"/>
          <w:szCs w:val="21"/>
          <w:lang w:eastAsia="zh-CN"/>
          <w14:textFill>
            <w14:solidFill>
              <w14:schemeClr w14:val="tx1"/>
            </w14:solidFill>
          </w14:textFill>
        </w:rPr>
        <w:t>（</w:t>
      </w:r>
      <w:r>
        <w:rPr>
          <w:rFonts w:hint="eastAsia" w:ascii="微软雅黑" w:hAnsi="微软雅黑" w:eastAsia="微软雅黑"/>
          <w:color w:val="000000" w:themeColor="text1"/>
          <w:szCs w:val="21"/>
          <w:lang w:val="en-US" w:eastAsia="zh-CN"/>
          <w14:textFill>
            <w14:solidFill>
              <w14:schemeClr w14:val="tx1"/>
            </w14:solidFill>
          </w14:textFill>
        </w:rPr>
        <w:t>考核</w:t>
      </w:r>
      <w:r>
        <w:rPr>
          <w:rFonts w:hint="eastAsia" w:ascii="微软雅黑" w:hAnsi="微软雅黑" w:eastAsia="微软雅黑"/>
          <w:color w:val="000000" w:themeColor="text1"/>
          <w:szCs w:val="21"/>
          <w:lang w:eastAsia="zh-CN"/>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费：86元/科次；</w:t>
      </w:r>
    </w:p>
    <w:p w14:paraId="2F730879">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5</w:t>
      </w:r>
      <w:r>
        <w:rPr>
          <w:rFonts w:hint="eastAsia" w:ascii="微软雅黑" w:hAnsi="微软雅黑" w:eastAsia="微软雅黑"/>
          <w:color w:val="000000" w:themeColor="text1"/>
          <w:szCs w:val="21"/>
          <w14:textFill>
            <w14:solidFill>
              <w14:schemeClr w14:val="tx1"/>
            </w14:solidFill>
          </w14:textFill>
        </w:rPr>
        <w:t>.免考课程审定费：15元/科次；</w:t>
      </w:r>
    </w:p>
    <w:p w14:paraId="30AF0B69">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6. 毕业证书审定费：30元/生；</w:t>
      </w:r>
    </w:p>
    <w:p w14:paraId="20616A68">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7.一类助学建籍费280元/生。</w:t>
      </w:r>
    </w:p>
    <w:p w14:paraId="543BD18D">
      <w:pPr>
        <w:spacing w:line="320" w:lineRule="exact"/>
        <w:ind w:firstLine="420" w:firstLineChars="200"/>
        <w:rPr>
          <w:rFonts w:hint="eastAsia" w:ascii="微软雅黑" w:hAnsi="微软雅黑" w:eastAsia="微软雅黑"/>
          <w:color w:val="000000" w:themeColor="text1"/>
          <w:szCs w:val="21"/>
          <w:lang w:eastAsia="zh-CN"/>
          <w14:textFill>
            <w14:solidFill>
              <w14:schemeClr w14:val="tx1"/>
            </w14:solidFill>
          </w14:textFill>
        </w:rPr>
      </w:pPr>
      <w:r>
        <w:rPr>
          <w:rFonts w:hint="eastAsia" w:ascii="微软雅黑" w:hAnsi="微软雅黑" w:eastAsia="微软雅黑"/>
          <w:color w:val="000000" w:themeColor="text1"/>
          <w:szCs w:val="21"/>
          <w:lang w:val="en-US" w:eastAsia="zh-CN"/>
          <w14:textFill>
            <w14:solidFill>
              <w14:schemeClr w14:val="tx1"/>
            </w14:solidFill>
          </w14:textFill>
        </w:rPr>
        <w:t>8.</w:t>
      </w:r>
      <w:r>
        <w:rPr>
          <w:rFonts w:hint="eastAsia" w:ascii="微软雅黑" w:hAnsi="微软雅黑" w:eastAsia="微软雅黑"/>
          <w:color w:val="000000" w:themeColor="text1"/>
          <w:szCs w:val="21"/>
          <w14:textFill>
            <w14:solidFill>
              <w14:schemeClr w14:val="tx1"/>
            </w14:solidFill>
          </w14:textFill>
        </w:rPr>
        <w:t>论文费：500元/生▪次</w:t>
      </w:r>
      <w:r>
        <w:rPr>
          <w:rFonts w:hint="eastAsia" w:ascii="微软雅黑" w:hAnsi="微软雅黑" w:eastAsia="微软雅黑"/>
          <w:color w:val="000000" w:themeColor="text1"/>
          <w:szCs w:val="21"/>
          <w:lang w:eastAsia="zh-CN"/>
          <w14:textFill>
            <w14:solidFill>
              <w14:schemeClr w14:val="tx1"/>
            </w14:solidFill>
          </w14:textFill>
        </w:rPr>
        <w:t>。</w:t>
      </w:r>
    </w:p>
    <w:p w14:paraId="59408E06">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（三）服务期限</w:t>
      </w:r>
    </w:p>
    <w:p w14:paraId="6DBB6AB7">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Cs/>
          <w:color w:val="000000" w:themeColor="text1"/>
          <w:sz w:val="24"/>
          <w:szCs w:val="24"/>
          <w14:textFill>
            <w14:solidFill>
              <w14:schemeClr w14:val="tx1"/>
            </w14:solidFill>
          </w14:textFill>
        </w:rPr>
        <w:t>培训学员获得培训资格之日起，课程培训</w:t>
      </w:r>
      <w:r>
        <w:rPr>
          <w:rFonts w:hint="eastAsia" w:ascii="微软雅黑" w:hAnsi="微软雅黑" w:eastAsia="微软雅黑"/>
          <w:bCs/>
          <w:color w:val="000000" w:themeColor="text1"/>
          <w:sz w:val="24"/>
          <w:szCs w:val="24"/>
          <w:lang w:val="en-US" w:eastAsia="zh-CN"/>
          <w14:textFill>
            <w14:solidFill>
              <w14:schemeClr w14:val="tx1"/>
            </w14:solidFill>
          </w14:textFill>
        </w:rPr>
        <w:t>助学服务</w:t>
      </w:r>
      <w:r>
        <w:rPr>
          <w:rFonts w:hint="eastAsia" w:ascii="微软雅黑" w:hAnsi="微软雅黑" w:eastAsia="微软雅黑"/>
          <w:bCs/>
          <w:color w:val="000000" w:themeColor="text1"/>
          <w:sz w:val="24"/>
          <w:szCs w:val="24"/>
          <w14:textFill>
            <w14:solidFill>
              <w14:schemeClr w14:val="tx1"/>
            </w14:solidFill>
          </w14:textFill>
        </w:rPr>
        <w:t>期为2年。</w:t>
      </w:r>
    </w:p>
    <w:p w14:paraId="503ECB32">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五、课程类别及学习方式</w:t>
      </w:r>
    </w:p>
    <w:p w14:paraId="44C1910E">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（一）课程类别</w:t>
      </w:r>
    </w:p>
    <w:p w14:paraId="68C65839">
      <w:pPr>
        <w:spacing w:line="400" w:lineRule="exact"/>
        <w:ind w:firstLine="480" w:firstLineChars="200"/>
        <w:jc w:val="left"/>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包括两类课程：学分认定课程与统考课程。</w:t>
      </w:r>
    </w:p>
    <w:p w14:paraId="35CE9E17">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（二）学习方式</w:t>
      </w:r>
    </w:p>
    <w:p w14:paraId="2B46A788">
      <w:pPr>
        <w:spacing w:line="400" w:lineRule="exact"/>
        <w:ind w:firstLine="480" w:firstLineChars="200"/>
        <w:jc w:val="left"/>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学分认定课程通过我校自考平台学习，经学校组织考核、考试和成绩认定。</w:t>
      </w:r>
    </w:p>
    <w:p w14:paraId="52BD1A73">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统考课程由合作单位通过“平台学习+面授”的方式开设培训。</w:t>
      </w:r>
    </w:p>
    <w:p w14:paraId="69F685B7">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（三）成绩获取</w:t>
      </w:r>
    </w:p>
    <w:p w14:paraId="55011020">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学分认定课程成绩包括平时成绩（30%）和线下考试成绩（70%）两部分；统考课程成绩由考生报考相应国家考试课程获取。两类课程及格标准均为60分。</w:t>
      </w:r>
    </w:p>
    <w:p w14:paraId="1133AE84">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六、其他说明</w:t>
      </w:r>
    </w:p>
    <w:p w14:paraId="0DB55BFF">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（一）毕业条件</w:t>
      </w:r>
    </w:p>
    <w:p w14:paraId="05DDDC72">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1.所有科目（含论文）均达到60分以上；</w:t>
      </w:r>
    </w:p>
    <w:p w14:paraId="02970025">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2.在办理毕业证时须提供国民教育系列大专及以上毕业证书原件和电子注册备案表。</w:t>
      </w:r>
    </w:p>
    <w:p w14:paraId="62E5BC29">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3.修完本专业考试计划规定的全部课程（含毕业论文或毕业设计），取得相应学分，可申请办理高等教育自学考试本科毕业证书。</w:t>
      </w:r>
    </w:p>
    <w:p w14:paraId="521C575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（二）学位授予条件</w:t>
      </w:r>
    </w:p>
    <w:p w14:paraId="41DB9F5F">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符合重庆文理学院成人高等教育（高等教育自学考试）本科毕业生学士学位授予条件的考生，可申请授予相应学科的</w:t>
      </w:r>
      <w:bookmarkStart w:id="0" w:name="OLE_LINK2"/>
      <w:bookmarkStart w:id="1" w:name="OLE_LINK1"/>
      <w:r>
        <w:rPr>
          <w:rFonts w:hint="eastAsia" w:ascii="微软雅黑" w:hAnsi="微软雅黑" w:eastAsia="微软雅黑"/>
          <w:color w:val="000000" w:themeColor="text1"/>
          <w:sz w:val="24"/>
          <w:szCs w:val="24"/>
          <w14:textFill>
            <w14:solidFill>
              <w14:schemeClr w14:val="tx1"/>
            </w14:solidFill>
          </w14:textFill>
        </w:rPr>
        <w:t>学士学位</w:t>
      </w:r>
      <w:bookmarkEnd w:id="0"/>
      <w:bookmarkEnd w:id="1"/>
      <w:r>
        <w:rPr>
          <w:rFonts w:hint="eastAsia" w:ascii="微软雅黑" w:hAnsi="微软雅黑" w:eastAsia="微软雅黑"/>
          <w:color w:val="000000" w:themeColor="text1"/>
          <w:sz w:val="24"/>
          <w:szCs w:val="24"/>
          <w14:textFill>
            <w14:solidFill>
              <w14:schemeClr w14:val="tx1"/>
            </w14:solidFill>
          </w14:textFill>
        </w:rPr>
        <w:t>。</w:t>
      </w:r>
    </w:p>
    <w:p w14:paraId="61EFC54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w:t>
      </w:r>
      <w:r>
        <w:rPr>
          <w:rFonts w:hint="eastAsia" w:ascii="微软雅黑" w:hAnsi="微软雅黑" w:eastAsia="微软雅黑"/>
          <w:b/>
          <w:color w:val="000000" w:themeColor="text1"/>
          <w:sz w:val="24"/>
          <w:szCs w:val="24"/>
          <w:lang w:val="en-US" w:eastAsia="zh-CN"/>
          <w14:textFill>
            <w14:solidFill>
              <w14:schemeClr w14:val="tx1"/>
            </w14:solidFill>
          </w14:textFill>
        </w:rPr>
        <w:t>三</w:t>
      </w:r>
      <w:r>
        <w:rPr>
          <w:rFonts w:hint="eastAsia" w:ascii="微软雅黑" w:hAnsi="微软雅黑" w:eastAsia="微软雅黑"/>
          <w:b/>
          <w:color w:val="000000" w:themeColor="text1"/>
          <w:sz w:val="24"/>
          <w:szCs w:val="24"/>
          <w14:textFill>
            <w14:solidFill>
              <w14:schemeClr w14:val="tx1"/>
            </w14:solidFill>
          </w14:textFill>
        </w:rPr>
        <w:t>）联系方式</w:t>
      </w:r>
    </w:p>
    <w:p w14:paraId="10CA95FF">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重庆文理学院红河A区志仁楼301/305</w:t>
      </w:r>
    </w:p>
    <w:p w14:paraId="3E9DA3DF">
      <w:pPr>
        <w:spacing w:line="400" w:lineRule="exact"/>
        <w:ind w:firstLine="480" w:firstLineChars="200"/>
        <w:rPr>
          <w:rFonts w:hint="default" w:ascii="微软雅黑" w:hAnsi="微软雅黑" w:eastAsia="微软雅黑"/>
          <w:color w:val="000000" w:themeColor="text1"/>
          <w:sz w:val="24"/>
          <w:szCs w:val="24"/>
          <w:lang w:val="en-US" w:eastAsia="zh-CN"/>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咨询电话：023-49</w:t>
      </w:r>
      <w:r>
        <w:rPr>
          <w:rFonts w:hint="eastAsia" w:ascii="微软雅黑" w:hAnsi="微软雅黑" w:eastAsia="微软雅黑"/>
          <w:color w:val="000000" w:themeColor="text1"/>
          <w:sz w:val="24"/>
          <w:szCs w:val="24"/>
          <w:lang w:val="en-US" w:eastAsia="zh-CN"/>
          <w14:textFill>
            <w14:solidFill>
              <w14:schemeClr w14:val="tx1"/>
            </w14:solidFill>
          </w14:textFill>
        </w:rPr>
        <w:t>802026</w:t>
      </w:r>
      <w:r>
        <w:rPr>
          <w:rFonts w:hint="eastAsia" w:ascii="微软雅黑" w:hAnsi="微软雅黑" w:eastAsia="微软雅黑"/>
          <w:color w:val="000000" w:themeColor="text1"/>
          <w:sz w:val="24"/>
          <w:szCs w:val="24"/>
          <w14:textFill>
            <w14:solidFill>
              <w14:schemeClr w14:val="tx1"/>
            </w14:solidFill>
          </w14:textFill>
        </w:rPr>
        <w:t>/49</w:t>
      </w:r>
      <w:r>
        <w:rPr>
          <w:rFonts w:hint="eastAsia" w:ascii="微软雅黑" w:hAnsi="微软雅黑" w:eastAsia="微软雅黑"/>
          <w:color w:val="000000" w:themeColor="text1"/>
          <w:sz w:val="24"/>
          <w:szCs w:val="24"/>
          <w:lang w:val="en-US" w:eastAsia="zh-CN"/>
          <w14:textFill>
            <w14:solidFill>
              <w14:schemeClr w14:val="tx1"/>
            </w14:solidFill>
          </w14:textFill>
        </w:rPr>
        <w:t>418511/49418509</w:t>
      </w:r>
    </w:p>
    <w:p w14:paraId="2F0A685A">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招生网址：http://jj.cqwu.edu.cn/</w:t>
      </w:r>
    </w:p>
    <w:p w14:paraId="613E4836">
      <w:pPr>
        <w:spacing w:line="400" w:lineRule="exact"/>
        <w:ind w:firstLine="480" w:firstLineChars="200"/>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考试计划网址：</w:t>
      </w:r>
    </w:p>
    <w:p w14:paraId="60B9EE51">
      <w:pPr>
        <w:spacing w:line="400" w:lineRule="exact"/>
        <w:ind w:firstLine="480" w:firstLineChars="200"/>
        <w:rPr>
          <w:rFonts w:hint="default" w:ascii="微软雅黑" w:hAnsi="微软雅黑" w:eastAsia="微软雅黑"/>
          <w:color w:val="000000" w:themeColor="text1"/>
          <w:sz w:val="24"/>
          <w:szCs w:val="24"/>
          <w:lang w:val="en-US" w:eastAsia="zh-CN"/>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学习服务中心名单网址：</w:t>
      </w:r>
      <w:r>
        <w:rPr>
          <w:rFonts w:hint="eastAsia" w:ascii="微软雅黑" w:hAnsi="微软雅黑" w:eastAsia="微软雅黑"/>
          <w:color w:val="000000" w:themeColor="text1"/>
          <w:sz w:val="24"/>
          <w:szCs w:val="24"/>
          <w:lang w:val="en-US" w:eastAsia="zh-CN"/>
          <w14:textFill>
            <w14:solidFill>
              <w14:schemeClr w14:val="tx1"/>
            </w14:solidFill>
          </w14:textFill>
        </w:rPr>
        <w:t>https://jj.cqwu.edu.cn/article_429799.html</w:t>
      </w:r>
    </w:p>
    <w:p w14:paraId="27F4F5E0">
      <w:pPr>
        <w:spacing w:line="400" w:lineRule="exact"/>
        <w:ind w:firstLine="560" w:firstLineChars="200"/>
        <w:rPr>
          <w:rFonts w:ascii="微软雅黑" w:hAnsi="微软雅黑" w:eastAsia="微软雅黑"/>
          <w:color w:val="000000" w:themeColor="text1"/>
          <w:sz w:val="28"/>
          <w:szCs w:val="28"/>
          <w14:textFill>
            <w14:solidFill>
              <w14:schemeClr w14:val="tx1"/>
            </w14:solidFill>
          </w14:textFill>
        </w:rPr>
      </w:pPr>
    </w:p>
    <w:p w14:paraId="4EDE5399">
      <w:pPr>
        <w:spacing w:line="400" w:lineRule="exact"/>
        <w:ind w:firstLine="4680" w:firstLineChars="195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重庆文理学院继续教育学院</w:t>
      </w:r>
    </w:p>
    <w:p w14:paraId="6D6B88D2">
      <w:pPr>
        <w:spacing w:line="400" w:lineRule="exact"/>
        <w:ind w:firstLine="5160" w:firstLineChars="2150"/>
        <w:rPr>
          <w:rFonts w:ascii="微软雅黑" w:hAnsi="微软雅黑" w:eastAsia="微软雅黑"/>
          <w:color w:val="000000" w:themeColor="text1"/>
          <w:sz w:val="24"/>
          <w:szCs w:val="24"/>
          <w14:textFill>
            <w14:solidFill>
              <w14:schemeClr w14:val="tx1"/>
            </w14:solidFill>
          </w14:textFill>
        </w:rPr>
      </w:pPr>
      <w:r>
        <w:rPr>
          <w:rFonts w:ascii="微软雅黑" w:hAnsi="微软雅黑" w:eastAsia="微软雅黑"/>
          <w:color w:val="000000" w:themeColor="text1"/>
          <w:sz w:val="24"/>
          <w:szCs w:val="24"/>
          <w14:textFill>
            <w14:solidFill>
              <w14:schemeClr w14:val="tx1"/>
            </w14:solidFill>
          </w14:textFill>
        </w:rPr>
        <w:t>20</w:t>
      </w:r>
      <w:r>
        <w:rPr>
          <w:rFonts w:hint="eastAsia" w:ascii="微软雅黑" w:hAnsi="微软雅黑" w:eastAsia="微软雅黑"/>
          <w:color w:val="000000" w:themeColor="text1"/>
          <w:sz w:val="24"/>
          <w:szCs w:val="24"/>
          <w14:textFill>
            <w14:solidFill>
              <w14:schemeClr w14:val="tx1"/>
            </w14:solidFill>
          </w14:textFill>
        </w:rPr>
        <w:t>2</w:t>
      </w:r>
      <w:r>
        <w:rPr>
          <w:rFonts w:hint="eastAsia" w:ascii="微软雅黑" w:hAnsi="微软雅黑" w:eastAsia="微软雅黑"/>
          <w:color w:val="000000" w:themeColor="text1"/>
          <w:sz w:val="24"/>
          <w:szCs w:val="24"/>
          <w:lang w:val="en-US" w:eastAsia="zh-CN"/>
          <w14:textFill>
            <w14:solidFill>
              <w14:schemeClr w14:val="tx1"/>
            </w14:solidFill>
          </w14:textFill>
        </w:rPr>
        <w:t>6</w:t>
      </w:r>
      <w:r>
        <w:rPr>
          <w:rFonts w:ascii="微软雅黑" w:hAnsi="微软雅黑" w:eastAsia="微软雅黑"/>
          <w:color w:val="000000" w:themeColor="text1"/>
          <w:sz w:val="24"/>
          <w:szCs w:val="24"/>
          <w14:textFill>
            <w14:solidFill>
              <w14:schemeClr w14:val="tx1"/>
            </w14:solidFill>
          </w14:textFill>
        </w:rPr>
        <w:t>年</w:t>
      </w:r>
      <w:r>
        <w:rPr>
          <w:rFonts w:hint="eastAsia" w:ascii="微软雅黑" w:hAnsi="微软雅黑" w:eastAsia="微软雅黑"/>
          <w:color w:val="000000" w:themeColor="text1"/>
          <w:sz w:val="24"/>
          <w:szCs w:val="24"/>
          <w:lang w:val="en-US" w:eastAsia="zh-CN"/>
          <w14:textFill>
            <w14:solidFill>
              <w14:schemeClr w14:val="tx1"/>
            </w14:solidFill>
          </w14:textFill>
        </w:rPr>
        <w:t>7</w:t>
      </w:r>
      <w:r>
        <w:rPr>
          <w:rFonts w:ascii="微软雅黑" w:hAnsi="微软雅黑" w:eastAsia="微软雅黑"/>
          <w:color w:val="000000" w:themeColor="text1"/>
          <w:sz w:val="24"/>
          <w:szCs w:val="24"/>
          <w14:textFill>
            <w14:solidFill>
              <w14:schemeClr w14:val="tx1"/>
            </w14:solidFill>
          </w14:textFill>
        </w:rPr>
        <w:t>月</w:t>
      </w:r>
      <w:r>
        <w:rPr>
          <w:rFonts w:hint="eastAsia" w:ascii="微软雅黑" w:hAnsi="微软雅黑" w:eastAsia="微软雅黑"/>
          <w:color w:val="000000" w:themeColor="text1"/>
          <w:sz w:val="24"/>
          <w:szCs w:val="24"/>
          <w:lang w:val="en-US" w:eastAsia="zh-CN"/>
          <w14:textFill>
            <w14:solidFill>
              <w14:schemeClr w14:val="tx1"/>
            </w14:solidFill>
          </w14:textFill>
        </w:rPr>
        <w:t>1</w:t>
      </w:r>
      <w:r>
        <w:rPr>
          <w:rFonts w:ascii="微软雅黑" w:hAnsi="微软雅黑" w:eastAsia="微软雅黑"/>
          <w:color w:val="000000" w:themeColor="text1"/>
          <w:sz w:val="24"/>
          <w:szCs w:val="24"/>
          <w14:textFill>
            <w14:solidFill>
              <w14:schemeClr w14:val="tx1"/>
            </w14:solidFill>
          </w14:textFill>
        </w:rPr>
        <w:t>日</w:t>
      </w:r>
    </w:p>
    <w:p w14:paraId="079B499B">
      <w:pPr>
        <w:spacing w:line="520" w:lineRule="exact"/>
        <w:ind w:firstLine="5160" w:firstLineChars="2150"/>
        <w:rPr>
          <w:rFonts w:ascii="微软雅黑" w:hAnsi="微软雅黑" w:eastAsia="微软雅黑"/>
          <w:color w:val="000000" w:themeColor="text1"/>
          <w:sz w:val="24"/>
          <w:szCs w:val="24"/>
          <w14:textFill>
            <w14:solidFill>
              <w14:schemeClr w14:val="tx1"/>
            </w14:solidFill>
          </w14:textFill>
        </w:rPr>
      </w:pPr>
    </w:p>
    <w:sectPr>
      <w:pgSz w:w="11906" w:h="16838"/>
      <w:pgMar w:top="1440" w:right="1588"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xNWQ5OTg3NmQ5NjUyOWRjNDliMTNlYmU2ZjdjYzUifQ=="/>
  </w:docVars>
  <w:rsids>
    <w:rsidRoot w:val="00F7271F"/>
    <w:rsid w:val="0001501F"/>
    <w:rsid w:val="00035C09"/>
    <w:rsid w:val="00082DC3"/>
    <w:rsid w:val="00096EAF"/>
    <w:rsid w:val="000A10EF"/>
    <w:rsid w:val="000B3BF0"/>
    <w:rsid w:val="000E16CD"/>
    <w:rsid w:val="00115A77"/>
    <w:rsid w:val="00124B22"/>
    <w:rsid w:val="00126AEE"/>
    <w:rsid w:val="00142BA3"/>
    <w:rsid w:val="0016442F"/>
    <w:rsid w:val="001777B3"/>
    <w:rsid w:val="00187D2B"/>
    <w:rsid w:val="001F5E22"/>
    <w:rsid w:val="0020529C"/>
    <w:rsid w:val="002238AE"/>
    <w:rsid w:val="00277FAC"/>
    <w:rsid w:val="002E62DB"/>
    <w:rsid w:val="003618D3"/>
    <w:rsid w:val="00361EDB"/>
    <w:rsid w:val="00397967"/>
    <w:rsid w:val="003D2C7B"/>
    <w:rsid w:val="00432F9B"/>
    <w:rsid w:val="00434CD1"/>
    <w:rsid w:val="004360D0"/>
    <w:rsid w:val="00475A6B"/>
    <w:rsid w:val="0047651A"/>
    <w:rsid w:val="004802BF"/>
    <w:rsid w:val="004A7616"/>
    <w:rsid w:val="004C01B7"/>
    <w:rsid w:val="004E4977"/>
    <w:rsid w:val="00510418"/>
    <w:rsid w:val="005654BF"/>
    <w:rsid w:val="00596DD6"/>
    <w:rsid w:val="005A2AB6"/>
    <w:rsid w:val="005C4322"/>
    <w:rsid w:val="005E4F4A"/>
    <w:rsid w:val="00646497"/>
    <w:rsid w:val="00664AD4"/>
    <w:rsid w:val="00673AEF"/>
    <w:rsid w:val="006834E6"/>
    <w:rsid w:val="00686F6B"/>
    <w:rsid w:val="006A0D74"/>
    <w:rsid w:val="00720034"/>
    <w:rsid w:val="007200BB"/>
    <w:rsid w:val="00723ABA"/>
    <w:rsid w:val="00766E11"/>
    <w:rsid w:val="00795528"/>
    <w:rsid w:val="007A77E9"/>
    <w:rsid w:val="007D2BF1"/>
    <w:rsid w:val="007D6291"/>
    <w:rsid w:val="007E14B8"/>
    <w:rsid w:val="007E4EB4"/>
    <w:rsid w:val="007F39BA"/>
    <w:rsid w:val="007F529B"/>
    <w:rsid w:val="008257D2"/>
    <w:rsid w:val="00826763"/>
    <w:rsid w:val="00835AAA"/>
    <w:rsid w:val="00873232"/>
    <w:rsid w:val="00880520"/>
    <w:rsid w:val="00885554"/>
    <w:rsid w:val="0088621E"/>
    <w:rsid w:val="00891471"/>
    <w:rsid w:val="008B4ED4"/>
    <w:rsid w:val="008F2E5B"/>
    <w:rsid w:val="009218E3"/>
    <w:rsid w:val="009420D3"/>
    <w:rsid w:val="009843BA"/>
    <w:rsid w:val="009847E9"/>
    <w:rsid w:val="00991951"/>
    <w:rsid w:val="009F1F5F"/>
    <w:rsid w:val="00A76AD5"/>
    <w:rsid w:val="00A96F8F"/>
    <w:rsid w:val="00AA498D"/>
    <w:rsid w:val="00AA4EA9"/>
    <w:rsid w:val="00AB7F9E"/>
    <w:rsid w:val="00AC3C3B"/>
    <w:rsid w:val="00AC490D"/>
    <w:rsid w:val="00AD578D"/>
    <w:rsid w:val="00AF77FC"/>
    <w:rsid w:val="00B1543F"/>
    <w:rsid w:val="00B44AC7"/>
    <w:rsid w:val="00B45895"/>
    <w:rsid w:val="00B57D63"/>
    <w:rsid w:val="00B9788B"/>
    <w:rsid w:val="00BE56B9"/>
    <w:rsid w:val="00BF00A7"/>
    <w:rsid w:val="00C16D4B"/>
    <w:rsid w:val="00C4586D"/>
    <w:rsid w:val="00C838A2"/>
    <w:rsid w:val="00CB60C4"/>
    <w:rsid w:val="00CD2916"/>
    <w:rsid w:val="00CD723F"/>
    <w:rsid w:val="00CE70CE"/>
    <w:rsid w:val="00CE7551"/>
    <w:rsid w:val="00D026CF"/>
    <w:rsid w:val="00D12CFC"/>
    <w:rsid w:val="00D17B02"/>
    <w:rsid w:val="00D26340"/>
    <w:rsid w:val="00D946C0"/>
    <w:rsid w:val="00DA246E"/>
    <w:rsid w:val="00E05BB4"/>
    <w:rsid w:val="00E12384"/>
    <w:rsid w:val="00E51252"/>
    <w:rsid w:val="00E83272"/>
    <w:rsid w:val="00E86C0E"/>
    <w:rsid w:val="00EA4824"/>
    <w:rsid w:val="00ED7ADD"/>
    <w:rsid w:val="00EF3BD1"/>
    <w:rsid w:val="00EF781C"/>
    <w:rsid w:val="00F1210A"/>
    <w:rsid w:val="00F31759"/>
    <w:rsid w:val="00F33B97"/>
    <w:rsid w:val="00F427BA"/>
    <w:rsid w:val="00F64373"/>
    <w:rsid w:val="00F71367"/>
    <w:rsid w:val="00F7271F"/>
    <w:rsid w:val="00F93E28"/>
    <w:rsid w:val="00F9628B"/>
    <w:rsid w:val="00FA46D8"/>
    <w:rsid w:val="00FC4816"/>
    <w:rsid w:val="00FD2429"/>
    <w:rsid w:val="00FF3170"/>
    <w:rsid w:val="025D44AB"/>
    <w:rsid w:val="0374413D"/>
    <w:rsid w:val="074A3B33"/>
    <w:rsid w:val="07DC20D7"/>
    <w:rsid w:val="08AC6127"/>
    <w:rsid w:val="122136E2"/>
    <w:rsid w:val="126B6765"/>
    <w:rsid w:val="12F045FD"/>
    <w:rsid w:val="16465E17"/>
    <w:rsid w:val="16851F1C"/>
    <w:rsid w:val="17326391"/>
    <w:rsid w:val="18147845"/>
    <w:rsid w:val="19B20D3E"/>
    <w:rsid w:val="1CBE106F"/>
    <w:rsid w:val="219B2DBD"/>
    <w:rsid w:val="22201E2D"/>
    <w:rsid w:val="28696559"/>
    <w:rsid w:val="2AEF04EF"/>
    <w:rsid w:val="2B5A2847"/>
    <w:rsid w:val="2CB52F4D"/>
    <w:rsid w:val="324E557B"/>
    <w:rsid w:val="33936AB9"/>
    <w:rsid w:val="3CB5751C"/>
    <w:rsid w:val="44405872"/>
    <w:rsid w:val="46FE406A"/>
    <w:rsid w:val="48852288"/>
    <w:rsid w:val="48EC7190"/>
    <w:rsid w:val="4AFD5D93"/>
    <w:rsid w:val="507363DE"/>
    <w:rsid w:val="53395B77"/>
    <w:rsid w:val="55EA0752"/>
    <w:rsid w:val="56E96AEA"/>
    <w:rsid w:val="56F47B28"/>
    <w:rsid w:val="58052EDC"/>
    <w:rsid w:val="5C537564"/>
    <w:rsid w:val="5DE20782"/>
    <w:rsid w:val="5FF13CC0"/>
    <w:rsid w:val="61227EAA"/>
    <w:rsid w:val="634A2858"/>
    <w:rsid w:val="643979E4"/>
    <w:rsid w:val="670B7EA0"/>
    <w:rsid w:val="6C626983"/>
    <w:rsid w:val="6FA23EA9"/>
    <w:rsid w:val="7F1B2C07"/>
    <w:rsid w:val="7F704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autoRedefine/>
    <w:semiHidden/>
    <w:unhideWhenUsed/>
    <w:qFormat/>
    <w:uiPriority w:val="99"/>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字符"/>
    <w:basedOn w:val="8"/>
    <w:link w:val="5"/>
    <w:autoRedefine/>
    <w:qFormat/>
    <w:uiPriority w:val="99"/>
    <w:rPr>
      <w:sz w:val="18"/>
      <w:szCs w:val="18"/>
    </w:rPr>
  </w:style>
  <w:style w:type="character" w:customStyle="1" w:styleId="11">
    <w:name w:val="页脚 字符"/>
    <w:basedOn w:val="8"/>
    <w:link w:val="4"/>
    <w:autoRedefine/>
    <w:qFormat/>
    <w:uiPriority w:val="99"/>
    <w:rPr>
      <w:sz w:val="18"/>
      <w:szCs w:val="18"/>
    </w:rPr>
  </w:style>
  <w:style w:type="character" w:customStyle="1" w:styleId="12">
    <w:name w:val="日期 字符"/>
    <w:basedOn w:val="8"/>
    <w:link w:val="2"/>
    <w:autoRedefine/>
    <w:semiHidden/>
    <w:qFormat/>
    <w:uiPriority w:val="99"/>
  </w:style>
  <w:style w:type="character" w:customStyle="1" w:styleId="13">
    <w:name w:val="font41"/>
    <w:basedOn w:val="8"/>
    <w:autoRedefine/>
    <w:qFormat/>
    <w:uiPriority w:val="0"/>
    <w:rPr>
      <w:rFonts w:hint="eastAsia" w:ascii="宋体" w:hAnsi="宋体" w:eastAsia="宋体" w:cs="宋体"/>
      <w:color w:val="000000"/>
      <w:sz w:val="18"/>
      <w:szCs w:val="18"/>
      <w:u w:val="none"/>
    </w:rPr>
  </w:style>
  <w:style w:type="character" w:customStyle="1" w:styleId="14">
    <w:name w:val="批注框文本 字符"/>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d11cd50a-f121-40c9-8f7c-b446ba39c8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1074</Words>
  <Characters>1242</Characters>
  <Lines>9</Lines>
  <Paragraphs>2</Paragraphs>
  <TotalTime>8</TotalTime>
  <ScaleCrop>false</ScaleCrop>
  <LinksUpToDate>false</LinksUpToDate>
  <CharactersWithSpaces>1244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2025-10-20T07:26:00Z</dcterms:created>
  <dc:creator>魏维(992018031)</dc:creator>
  <cp:lastModifiedBy>李泽忠</cp:lastModifiedBy>
  <cp:lastPrinted>2025-07-14T23:35:00Z</cp:lastPrinted>
  <dcterms:modified xsi:type="dcterms:W3CDTF">2026-07-07T00:23:10Z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14C9493872024D9592ADFA1F9F9CD3C4_13</vt:lpwstr>
  </property>
  <property fmtid="{D5CDD505-2E9C-101B-9397-08002B2CF9AE}" pid="4" name="KSOTemplateDocerSaveRecord">
    <vt:lpwstr>eyJoZGlkIjoiNjAxNWQ5OTg3NmQ5NjUyOWRjNDliMTNlYmU2ZjdjYzUiLCJ1c2VySWQiOiI0MTE2ODA0MDIifQ==</vt:lpwstr>
  </property>
</Properties>
</file>